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BD497CE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180F38" w:rsidRPr="00E32B5F">
              <w:rPr>
                <w:rFonts w:asciiTheme="minorHAnsi" w:hAnsiTheme="minorHAnsi" w:cstheme="minorHAnsi"/>
              </w:rPr>
              <w:t>8KES/ABZDOP/2</w:t>
            </w:r>
            <w:r w:rsidR="00C20354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08A5AC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95BF0" w:rsidRPr="00595BF0">
              <w:rPr>
                <w:rFonts w:asciiTheme="minorHAnsi" w:hAnsiTheme="minorHAnsi" w:cstheme="minorHAnsi"/>
                <w:lang w:val="en-GB"/>
              </w:rPr>
              <w:t>Restraint means and equipment of security forces personnel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3D034C2F" w:rsidR="002D6AF9" w:rsidRPr="00323256" w:rsidRDefault="00180F38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D53C0F1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80F3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70B3FEC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C20354" w:rsidRPr="00C20354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2BA5B76F" w14:textId="77777777" w:rsidR="003D47D6" w:rsidRDefault="003D47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47D6">
              <w:rPr>
                <w:rFonts w:asciiTheme="minorHAnsi" w:hAnsiTheme="minorHAnsi" w:cstheme="minorHAnsi"/>
                <w:lang w:val="en-GB"/>
              </w:rPr>
              <w:t>The course is completed through continuous assessment.</w:t>
            </w:r>
          </w:p>
          <w:p w14:paraId="535A735C" w14:textId="77777777" w:rsidR="00DE5CBD" w:rsidRPr="00DE5CBD" w:rsidRDefault="00DE5CBD" w:rsidP="00DE5CB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through continuous assessment (regular term):</w:t>
            </w:r>
          </w:p>
          <w:p w14:paraId="4DDDDB49" w14:textId="57939FE1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active participation in practical seminars (in-person, blended, or distance mode) with at least 80% attendance,</w:t>
            </w:r>
          </w:p>
          <w:p w14:paraId="50AA3CD0" w14:textId="4CB9C212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successful completion of a knowledge test,</w:t>
            </w:r>
          </w:p>
          <w:p w14:paraId="4E6504B4" w14:textId="27EE47DF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preparation of a seminar paper on an assigned topic (15 pages) and its subsequent presentation during a practical seminar, with a minimum success rate of 50%,</w:t>
            </w:r>
          </w:p>
          <w:p w14:paraId="748C8B56" w14:textId="77777777" w:rsidR="00DE5CBD" w:rsidRPr="00DE5CBD" w:rsidRDefault="00DE5CBD" w:rsidP="00DE5CBD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practical mastery of basic and advanced techniques for the use of coercive means.</w:t>
            </w:r>
          </w:p>
          <w:p w14:paraId="495D5236" w14:textId="3C687939" w:rsidR="00F924AD" w:rsidRP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For distance or blended study, active participation </w:t>
            </w:r>
            <w:r>
              <w:rPr>
                <w:rFonts w:asciiTheme="minorHAnsi" w:hAnsiTheme="minorHAnsi" w:cstheme="minorHAnsi"/>
                <w:iCs/>
                <w:lang w:val="en-GB"/>
              </w:rPr>
              <w:t>requires that the student watch and study all lectures available on the Moodle e-learning website for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 the course Coercive Means and Equipment of Security Forces Personnel.</w:t>
            </w:r>
          </w:p>
          <w:p w14:paraId="29A5C49C" w14:textId="60718C7A" w:rsid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During Week 13 of the semester, the student will take an ongoing knowledge test covering the following areas: coercive means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used by security forces, the 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>equipment of security forces personnel, and restraint and escort techniques.</w:t>
            </w:r>
          </w:p>
          <w:p w14:paraId="1D0AE470" w14:textId="7A4AFBAB" w:rsidR="00104112" w:rsidRPr="00323256" w:rsidRDefault="00DF6488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In accordance with the currently valid Study Regulations of the University of Prešov in Prešov: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73183E2" w14:textId="09AFC1A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classify coercive means used in security forces,</w:t>
            </w:r>
          </w:p>
          <w:p w14:paraId="2A1B4E89" w14:textId="53B5922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methodologies and techniques for the use of coercive means,</w:t>
            </w:r>
          </w:p>
          <w:p w14:paraId="53187FB5" w14:textId="7EA1AC30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basic coercive means used in security forces,</w:t>
            </w:r>
          </w:p>
          <w:p w14:paraId="7E0234DA" w14:textId="241056C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the limits and legal framework for the use of coercive means,</w:t>
            </w:r>
          </w:p>
          <w:p w14:paraId="1C512388" w14:textId="493069B0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basic tactical and technical principles for the use of coercive means,</w:t>
            </w:r>
          </w:p>
          <w:p w14:paraId="1FF5806C" w14:textId="35043ECF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explain psychological aspects of conflict and how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 manage stress situations when using coercive means practically</w:t>
            </w: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01BCFC1A" w14:textId="77777777" w:rsidR="00AA047A" w:rsidRPr="00AA047A" w:rsidRDefault="00AA047A" w:rsidP="00AA047A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handle basic model situations involving the use of coercive means.</w:t>
            </w:r>
          </w:p>
          <w:p w14:paraId="6B7F95FC" w14:textId="7EEA68A2" w:rsidR="005A6ED3" w:rsidRPr="00323256" w:rsidRDefault="00CB72D8" w:rsidP="00AA047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3E0AF2C2" w14:textId="7171D269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systematically combine various methods and tools for developing motor abilities and skills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critical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 the use of coercive means,</w:t>
            </w:r>
          </w:p>
          <w:p w14:paraId="0D751DE4" w14:textId="4C2620A7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 basic holds, grips, strikes, and kicks of self-defence as part of coercive means,</w:t>
            </w:r>
          </w:p>
          <w:p w14:paraId="1C921470" w14:textId="1AB442D7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can correctly perform the key phases of selected coercive techniques under passive and active resistance,</w:t>
            </w:r>
          </w:p>
          <w:p w14:paraId="0BF9B6A7" w14:textId="6575041B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practically apply techniques for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immobilising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transporting an opponent using coercive means,</w:t>
            </w:r>
          </w:p>
          <w:p w14:paraId="1EEA8871" w14:textId="797A1EC3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use coercive means,</w:t>
            </w:r>
          </w:p>
          <w:p w14:paraId="3CCAD9ED" w14:textId="552B6A22" w:rsidR="002B66E7" w:rsidRPr="002B66E7" w:rsidRDefault="002B66E7" w:rsidP="002B66E7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lead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and refinement of model situations involving the use of coercive means, with emphasis on didactic correctness and safety.</w:t>
            </w:r>
          </w:p>
          <w:p w14:paraId="6D34574B" w14:textId="53B75F2B" w:rsidR="005A6ED3" w:rsidRPr="00323256" w:rsidRDefault="00CB72D8" w:rsidP="002B66E7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98E4CEF" w14:textId="0F91D44D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plan and practically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systematically manage the training process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using appropriate methods and tools for the use of coercive means,</w:t>
            </w:r>
          </w:p>
          <w:p w14:paraId="158CF476" w14:textId="57D59C26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a group in stressful and high-risk conditions,</w:t>
            </w:r>
          </w:p>
          <w:p w14:paraId="0205F28C" w14:textId="2405996F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apply theoretical knowledge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practice and improvement of selected coercive techniques in real settings,</w:t>
            </w:r>
          </w:p>
          <w:p w14:paraId="0E8E6191" w14:textId="61EDDF15" w:rsidR="00306FED" w:rsidRPr="00323256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work independently when implementing coercive techniques within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specialised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training for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4BBC8EC5" w14:textId="2C184B7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Legislative basis for the use of coercive means in security forces.</w:t>
            </w:r>
          </w:p>
          <w:p w14:paraId="6117CCFA" w14:textId="5BBDD45E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using coercive means.</w:t>
            </w:r>
          </w:p>
          <w:p w14:paraId="79E54F88" w14:textId="1F79DD33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holds, grips, strikes, and kicks in self-defence.</w:t>
            </w:r>
          </w:p>
          <w:p w14:paraId="5B25608F" w14:textId="6973C8F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the use of coercive means in security forces.</w:t>
            </w:r>
          </w:p>
          <w:p w14:paraId="581EA27F" w14:textId="294E01A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Principles of safety and training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</w:t>
            </w: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14C4405" w14:textId="5F66DA6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lower-limb work when using coercive means.</w:t>
            </w:r>
          </w:p>
          <w:p w14:paraId="643AE82F" w14:textId="644F0871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Upper-limb strikes – basic technique and practice of coercive means.</w:t>
            </w:r>
          </w:p>
          <w:p w14:paraId="2D599837" w14:textId="655A8FD2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techniques, methodology, and practice as part of coercive means.</w:t>
            </w:r>
          </w:p>
          <w:p w14:paraId="399C964F" w14:textId="6940EC2E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Covers and blocks – response to strikes and kicks when using coercive means.</w:t>
            </w:r>
          </w:p>
          <w:p w14:paraId="5E2872F5" w14:textId="6F79C01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Grips and simple release techniques when using coercive means.</w:t>
            </w:r>
          </w:p>
          <w:p w14:paraId="3311D8C2" w14:textId="690E5970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Joint locks for upper and lower limbs – basic techniques;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immobilisation</w:t>
            </w: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when using coercive means.</w:t>
            </w:r>
          </w:p>
          <w:p w14:paraId="1D9D22B5" w14:textId="48E2D9A9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Throws and off-balancing techniques.</w:t>
            </w:r>
          </w:p>
          <w:p w14:paraId="03D4710A" w14:textId="59CA265D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Transport and control of an opponent.</w:t>
            </w:r>
          </w:p>
          <w:p w14:paraId="31EB9085" w14:textId="389990C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means for overcoming resistance and repelling an attack.</w:t>
            </w:r>
          </w:p>
          <w:p w14:paraId="5C26A846" w14:textId="6E59E235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baton, side-handle baton, telescopic baton.</w:t>
            </w:r>
          </w:p>
          <w:p w14:paraId="297B4219" w14:textId="605EF16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handcuffs, restraint belt, restraint straps.</w:t>
            </w:r>
          </w:p>
          <w:p w14:paraId="32D2E13D" w14:textId="28809759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taser, stun grenade.</w:t>
            </w:r>
          </w:p>
          <w:p w14:paraId="2CE0BB80" w14:textId="02ABB391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threat with a weapon, weapon strike, warning shot, use of special ammunition, and use of a firearm.</w:t>
            </w:r>
          </w:p>
          <w:p w14:paraId="60A86AB6" w14:textId="65FC0516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situations – group-based solutions to conflict situations.</w:t>
            </w:r>
          </w:p>
          <w:p w14:paraId="00C24124" w14:textId="3812A075" w:rsidR="00016736" w:rsidRPr="00016736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35632F8E" w14:textId="77777777" w:rsidR="002D624F" w:rsidRPr="00E32B5F" w:rsidRDefault="002D624F" w:rsidP="002D624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DIAS, S., E. B. OLIVEIRA, A. G. BRAUER and P. V. PASHKIN, (2023).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Training and Conditioning for MMA.</w:t>
            </w:r>
            <w:r w:rsidRPr="00E32B5F">
              <w:rPr>
                <w:rFonts w:asciiTheme="minorHAnsi" w:hAnsiTheme="minorHAnsi" w:cstheme="minorHAnsi"/>
                <w:color w:val="000000"/>
              </w:rPr>
              <w:t> Champaign, IL: Human Kinetics, 2023. ISBN 978-1718216254.</w:t>
            </w:r>
            <w:r w:rsidRPr="00E32B5F">
              <w:rPr>
                <w:rFonts w:asciiTheme="minorHAnsi" w:hAnsiTheme="minorHAnsi" w:cstheme="minorHAnsi"/>
                <w:color w:val="000000"/>
              </w:rPr>
              <w:br/>
              <w:t>EDGAR, K. and M. DE JONG (2014).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MMA, the Essentials of Mixed Martial Arts.</w:t>
            </w:r>
            <w:r w:rsidRPr="00E32B5F">
              <w:rPr>
                <w:rFonts w:asciiTheme="minorHAnsi" w:hAnsiTheme="minorHAnsi" w:cstheme="minorHAnsi"/>
                <w:color w:val="000000"/>
              </w:rPr>
              <w:t> England: Lulu.com, 2014. ISBN 9781291766783 </w:t>
            </w:r>
          </w:p>
          <w:p w14:paraId="39242298" w14:textId="77777777" w:rsidR="002D624F" w:rsidRPr="00E32B5F" w:rsidRDefault="002D624F" w:rsidP="002D624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SNOWDEN, J. (2010).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MMA Encyclopedia. </w:t>
            </w:r>
            <w:r w:rsidRPr="00E32B5F">
              <w:rPr>
                <w:rFonts w:asciiTheme="minorHAnsi" w:hAnsiTheme="minorHAnsi" w:cstheme="minorHAnsi"/>
                <w:color w:val="000000"/>
              </w:rPr>
              <w:t>Canada: ECW press, 2010. ISBN 1550229230.</w:t>
            </w:r>
          </w:p>
          <w:p w14:paraId="3A4FEA0D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</w:rPr>
              <w:t xml:space="preserve">COOPER, J., 2006. Principles of personal defense. Boulder: Paladine Press. </w:t>
            </w:r>
          </w:p>
          <w:p w14:paraId="26D2BD7B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1581604955.</w:t>
            </w:r>
          </w:p>
          <w:p w14:paraId="7DBBD978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FOJTÍK, I., 1981. Sebaobrana. Praha : Katedra brannej výchovy fakulty telesnej výchovy a sportu University Karlovy.</w:t>
            </w:r>
          </w:p>
          <w:p w14:paraId="2A92BCDE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KERNSPECHT, K., 2002. Atack is the Best Defence. Burg/Fehmarn: WU-SHU-VERLAG KERNSPECHT. ISBN 3927553115.</w:t>
            </w:r>
          </w:p>
          <w:p w14:paraId="5A645641" w14:textId="2914D81D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KREML, Antonín; Martin HELEBRANT a František NOVOTNÝ. Zbraně a sebaobrana.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2B5F">
              <w:rPr>
                <w:rFonts w:asciiTheme="minorHAnsi" w:hAnsiTheme="minorHAnsi" w:cstheme="minorHAnsi"/>
              </w:rPr>
              <w:t>1. vyd. Praha: Goldstein + Goldstein, 1997, 329 s. ISBN 80-86094-23-5.</w:t>
            </w:r>
          </w:p>
          <w:p w14:paraId="564DF200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MULLER, J. a kol., 1973. Příručka sebaobrany QS-1. Praha: Naše vojsko.</w:t>
            </w:r>
          </w:p>
          <w:p w14:paraId="0749C38B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NÁCHODSKÝ, Z., 2006. Nebojte se bránit. Praha: ARMEX PUBLISHING. </w:t>
            </w:r>
          </w:p>
          <w:p w14:paraId="33DF614C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80-86795-43-8.</w:t>
            </w:r>
          </w:p>
          <w:p w14:paraId="1BA4641F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NOVÁK, M., 2007. Jujutsu :více než sebeobrana : komplexní příprava, aplikace technik.  Edited by Matěj Novák. 1.vyd. Praha: Grada. ISBN 9788024718842.</w:t>
            </w:r>
          </w:p>
          <w:p w14:paraId="0CA1C5FE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PRAŠKO, J., 2002. Jak se zbavit napětí, stresu a úzkosti. Praha: Grada. ISBN: 978-80-247-0185-1.</w:t>
            </w:r>
          </w:p>
          <w:p w14:paraId="353554C0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PROCHÁZKA, M., 2013. KYUSHO. Vitální body v bojových uměních a sebeobrane. Praha: Grada Publishing, a.s.. ISBN 978-80-247-4828-3.</w:t>
            </w:r>
          </w:p>
          <w:p w14:paraId="5A011B6C" w14:textId="77777777" w:rsidR="002D624F" w:rsidRPr="00E32B5F" w:rsidRDefault="002D624F" w:rsidP="002D624F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E32B5F">
              <w:rPr>
                <w:rFonts w:asciiTheme="minorHAnsi" w:hAnsiTheme="minorHAnsi" w:cstheme="minorHAnsi"/>
                <w:bCs/>
              </w:rPr>
              <w:t>SLÁDEK, P</w:t>
            </w:r>
            <w:r w:rsidRPr="00E32B5F">
              <w:rPr>
                <w:rFonts w:asciiTheme="minorHAnsi" w:hAnsiTheme="minorHAnsi" w:cstheme="minorHAnsi"/>
                <w:b/>
                <w:bCs/>
              </w:rPr>
              <w:t>.</w:t>
            </w:r>
            <w:r w:rsidRPr="00E32B5F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7785D79F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VÍT, M., Z. REGULI a J. CHVÁTALOVÁ., 2012. Základy osobní sebeobrany. Brno: Masarykova univerzita. ISBN 978-80-210-5784-5.</w:t>
            </w:r>
          </w:p>
          <w:p w14:paraId="64ADE359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VÍT, M., Z. REGULI, J. ČIHOUNKOVÁ. 2013. Sebaobrana. [online]. Brno: FSS MU. Dostupnéz: http://www.fsps.muni.cz/inovace-SEBS-ASEBS/elearning/sebeobrana.</w:t>
            </w:r>
          </w:p>
          <w:p w14:paraId="7DF7BF72" w14:textId="77777777" w:rsidR="002D624F" w:rsidRPr="00E32B5F" w:rsidRDefault="002D624F" w:rsidP="002D624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lastRenderedPageBreak/>
              <w:t>WAGNER, J., 2006. Defensive tactics for professionals and civilians: reality-based personal protection system. Madrid: Budo International. ISBN 8496492125.</w:t>
            </w:r>
          </w:p>
          <w:p w14:paraId="24786AC2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o Policajnom zbore - Zákon č. 171/1993 v znení neskorších predpisov.</w:t>
            </w:r>
          </w:p>
          <w:p w14:paraId="3AA44F25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NR SR o obecnej polícii – Zákon č. 564/1991 v znení neskorších predpisov.</w:t>
            </w:r>
          </w:p>
          <w:p w14:paraId="21D5399D" w14:textId="4C7D20E6" w:rsidR="003F7545" w:rsidRPr="00C20354" w:rsidRDefault="002D624F" w:rsidP="002D624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o väzenskej a justičnej ztráži – Zákon č. 4/2001 v znení neskorších predpisov.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AC26EC9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D588B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53BBDAFD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1C5376AF" w14:textId="68CD0CAD" w:rsidR="00CD6FA3" w:rsidRPr="00CD6FA3" w:rsidRDefault="00CD6FA3" w:rsidP="00CD6F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(20 pages) on an assigned topic: 10 hours</w:t>
            </w:r>
          </w:p>
          <w:p w14:paraId="28481DE4" w14:textId="1D6C30DA" w:rsidR="00CD6FA3" w:rsidRPr="00CD6FA3" w:rsidRDefault="00CD6FA3" w:rsidP="00CD6F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</w:p>
          <w:p w14:paraId="3EB6F9D8" w14:textId="5A9AD32A" w:rsidR="00CD6FA3" w:rsidRPr="00CD6FA3" w:rsidRDefault="00CD6FA3" w:rsidP="00CD6FA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10 hours</w:t>
            </w:r>
          </w:p>
          <w:p w14:paraId="050C8F06" w14:textId="66AABA39" w:rsidR="00F91D11" w:rsidRPr="00323256" w:rsidRDefault="001B3E49" w:rsidP="00CD6FA3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760983A" w14:textId="77777777" w:rsidR="00A8403A" w:rsidRPr="00E32B5F" w:rsidRDefault="00A8403A" w:rsidP="00A8403A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Mgr. Miroslav Ligday </w:t>
            </w:r>
          </w:p>
          <w:p w14:paraId="38EF6943" w14:textId="3C532B43" w:rsidR="008A34EB" w:rsidRPr="00323256" w:rsidRDefault="00A8403A" w:rsidP="00A8403A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32B5F">
              <w:rPr>
                <w:rFonts w:asciiTheme="minorHAnsi" w:hAnsiTheme="minorHAnsi" w:cstheme="minorHAnsi"/>
              </w:rPr>
              <w:t>Ing. Marek Komloš  (</w:t>
            </w:r>
            <w:r>
              <w:rPr>
                <w:rFonts w:asciiTheme="minorHAnsi" w:hAnsiTheme="minorHAnsi" w:cstheme="minorHAnsi"/>
              </w:rPr>
              <w:t>expert from practice</w:t>
            </w:r>
            <w:r w:rsidRPr="00E32B5F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univer.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0480A" w14:textId="77777777" w:rsidR="0097023C" w:rsidRPr="00465D98" w:rsidRDefault="0097023C" w:rsidP="00524AED">
      <w:r w:rsidRPr="00465D98">
        <w:separator/>
      </w:r>
    </w:p>
  </w:endnote>
  <w:endnote w:type="continuationSeparator" w:id="0">
    <w:p w14:paraId="3B5F797F" w14:textId="77777777" w:rsidR="0097023C" w:rsidRPr="00465D98" w:rsidRDefault="0097023C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4F579" w14:textId="77777777" w:rsidR="0097023C" w:rsidRPr="00465D98" w:rsidRDefault="0097023C" w:rsidP="00524AED">
      <w:r w:rsidRPr="00465D98">
        <w:separator/>
      </w:r>
    </w:p>
  </w:footnote>
  <w:footnote w:type="continuationSeparator" w:id="0">
    <w:p w14:paraId="51171C91" w14:textId="77777777" w:rsidR="0097023C" w:rsidRPr="00465D98" w:rsidRDefault="0097023C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5489"/>
    <w:rsid w:val="000407B1"/>
    <w:rsid w:val="00040B41"/>
    <w:rsid w:val="000515F8"/>
    <w:rsid w:val="00054605"/>
    <w:rsid w:val="000562BF"/>
    <w:rsid w:val="00063664"/>
    <w:rsid w:val="00065102"/>
    <w:rsid w:val="00077453"/>
    <w:rsid w:val="0009683B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80F38"/>
    <w:rsid w:val="001903C8"/>
    <w:rsid w:val="001928DD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B66E7"/>
    <w:rsid w:val="002C338A"/>
    <w:rsid w:val="002C49A5"/>
    <w:rsid w:val="002D624F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47D79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C0EA9"/>
    <w:rsid w:val="003D0159"/>
    <w:rsid w:val="003D0382"/>
    <w:rsid w:val="003D218D"/>
    <w:rsid w:val="003D47D6"/>
    <w:rsid w:val="003D71E8"/>
    <w:rsid w:val="003E2147"/>
    <w:rsid w:val="003E3702"/>
    <w:rsid w:val="003E6DE6"/>
    <w:rsid w:val="003F1B7C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64107"/>
    <w:rsid w:val="00571F62"/>
    <w:rsid w:val="00572221"/>
    <w:rsid w:val="005738F6"/>
    <w:rsid w:val="00584E0B"/>
    <w:rsid w:val="00587FF2"/>
    <w:rsid w:val="00593A18"/>
    <w:rsid w:val="00595BF0"/>
    <w:rsid w:val="00596A27"/>
    <w:rsid w:val="00597648"/>
    <w:rsid w:val="005A0A74"/>
    <w:rsid w:val="005A0CFB"/>
    <w:rsid w:val="005A5649"/>
    <w:rsid w:val="005A6ED3"/>
    <w:rsid w:val="005B009E"/>
    <w:rsid w:val="005B293B"/>
    <w:rsid w:val="005D588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26C89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7023C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03A"/>
    <w:rsid w:val="00A876EF"/>
    <w:rsid w:val="00A9722D"/>
    <w:rsid w:val="00AA047A"/>
    <w:rsid w:val="00AA07DB"/>
    <w:rsid w:val="00AC4B07"/>
    <w:rsid w:val="00AD1393"/>
    <w:rsid w:val="00AD2AE8"/>
    <w:rsid w:val="00AE4E58"/>
    <w:rsid w:val="00B00B1B"/>
    <w:rsid w:val="00B27960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BF3EDA"/>
    <w:rsid w:val="00C049DC"/>
    <w:rsid w:val="00C060FD"/>
    <w:rsid w:val="00C077AA"/>
    <w:rsid w:val="00C11333"/>
    <w:rsid w:val="00C20354"/>
    <w:rsid w:val="00C3356E"/>
    <w:rsid w:val="00C35468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6FA3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5CBD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24AD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157EE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A000E0"/>
    <w:rsid w:val="00BC4CBE"/>
    <w:rsid w:val="00C02A7B"/>
    <w:rsid w:val="00D72BD1"/>
    <w:rsid w:val="00DA00B0"/>
    <w:rsid w:val="00E33669"/>
    <w:rsid w:val="00E92B92"/>
    <w:rsid w:val="00EC3BF6"/>
    <w:rsid w:val="00F07208"/>
    <w:rsid w:val="00F222DD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